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F01A6" w:rsidP="00D80CE2" w:rsidRDefault="00D80CE2" w14:paraId="53A66A54" w14:textId="77777777">
      <w:pPr>
        <w:jc w:val="center"/>
      </w:pPr>
      <w:r w:rsidRPr="00D80CE2">
        <w:rPr>
          <w:noProof/>
        </w:rPr>
        <w:drawing>
          <wp:inline distT="0" distB="0" distL="0" distR="0" wp14:anchorId="163A589B" wp14:editId="5765E93B">
            <wp:extent cx="2962275" cy="990600"/>
            <wp:effectExtent l="0" t="0" r="9525" b="0"/>
            <wp:docPr id="1" name="Picture 1" descr="\\10.19.97.15\PublicShare\Donna\LOGO\LOGO wName and Description 12-2010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97.15\PublicShare\Donna\LOGO\LOGO wName and Description 12-2010 landscap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990600"/>
                    </a:xfrm>
                    <a:prstGeom prst="rect">
                      <a:avLst/>
                    </a:prstGeom>
                    <a:noFill/>
                    <a:ln>
                      <a:noFill/>
                    </a:ln>
                  </pic:spPr>
                </pic:pic>
              </a:graphicData>
            </a:graphic>
          </wp:inline>
        </w:drawing>
      </w:r>
    </w:p>
    <w:p w:rsidRPr="00D80CE2" w:rsidR="00D80CE2" w:rsidP="00D80CE2" w:rsidRDefault="00D80CE2" w14:paraId="3249F547" w14:textId="77777777">
      <w:pPr>
        <w:jc w:val="center"/>
        <w:rPr>
          <w:rFonts w:ascii="Cambria" w:hAnsi="Cambria"/>
          <w:sz w:val="20"/>
          <w:szCs w:val="20"/>
        </w:rPr>
      </w:pPr>
      <w:r w:rsidRPr="00D80CE2">
        <w:rPr>
          <w:rFonts w:ascii="Cambria" w:hAnsi="Cambria"/>
          <w:sz w:val="20"/>
          <w:szCs w:val="20"/>
        </w:rPr>
        <w:t>Newburyport, No Andover, Haverhill</w:t>
      </w:r>
    </w:p>
    <w:p w:rsidRPr="00D80CE2" w:rsidR="00D80CE2" w:rsidP="00D80CE2" w:rsidRDefault="00FA33DB" w14:paraId="5A5379AF" w14:textId="632E007B">
      <w:pPr>
        <w:jc w:val="center"/>
        <w:rPr>
          <w:rFonts w:ascii="Cambria" w:hAnsi="Cambria"/>
          <w:sz w:val="20"/>
          <w:szCs w:val="20"/>
        </w:rPr>
      </w:pPr>
      <w:r>
        <w:rPr>
          <w:rFonts w:ascii="Cambria" w:hAnsi="Cambria"/>
          <w:sz w:val="20"/>
          <w:szCs w:val="20"/>
        </w:rPr>
        <w:t xml:space="preserve"> Phone: </w:t>
      </w:r>
      <w:r w:rsidRPr="00D80CE2" w:rsidR="00D80CE2">
        <w:rPr>
          <w:rFonts w:ascii="Cambria" w:hAnsi="Cambria"/>
          <w:sz w:val="20"/>
          <w:szCs w:val="20"/>
        </w:rPr>
        <w:t>978-997-1550</w:t>
      </w:r>
    </w:p>
    <w:p w:rsidR="00D80CE2" w:rsidP="00D80CE2" w:rsidRDefault="00FA33DB" w14:paraId="4F70270F" w14:textId="53715C61">
      <w:pPr>
        <w:jc w:val="center"/>
        <w:rPr>
          <w:rFonts w:ascii="Cambria" w:hAnsi="Cambria"/>
          <w:sz w:val="20"/>
          <w:szCs w:val="20"/>
        </w:rPr>
      </w:pPr>
      <w:r>
        <w:rPr>
          <w:rFonts w:ascii="Cambria" w:hAnsi="Cambria"/>
          <w:sz w:val="20"/>
          <w:szCs w:val="20"/>
        </w:rPr>
        <w:t xml:space="preserve">Fax: </w:t>
      </w:r>
      <w:r w:rsidRPr="00D80CE2" w:rsidR="00D80CE2">
        <w:rPr>
          <w:rFonts w:ascii="Cambria" w:hAnsi="Cambria"/>
          <w:sz w:val="20"/>
          <w:szCs w:val="20"/>
        </w:rPr>
        <w:t>978-499-8200</w:t>
      </w:r>
    </w:p>
    <w:p w:rsidR="00F40964" w:rsidP="00D80CE2" w:rsidRDefault="00F40964" w14:paraId="3EF1E315" w14:textId="60A18168">
      <w:pPr>
        <w:jc w:val="center"/>
        <w:rPr>
          <w:rFonts w:ascii="Cambria" w:hAnsi="Cambria"/>
          <w:sz w:val="20"/>
          <w:szCs w:val="20"/>
        </w:rPr>
      </w:pPr>
    </w:p>
    <w:p w:rsidR="00F40964" w:rsidP="14D8B906" w:rsidRDefault="00F40964" w14:paraId="46ED4B99" w14:noSpellErr="1" w14:textId="676C9A9A">
      <w:pPr>
        <w:jc w:val="center"/>
        <w:rPr>
          <w:rFonts w:ascii="Times New Roman" w:hAnsi="Times New Roman" w:eastAsia="Times New Roman" w:cs="Times New Roman"/>
          <w:b w:val="1"/>
          <w:bCs w:val="1"/>
          <w:sz w:val="24"/>
          <w:szCs w:val="24"/>
          <w:u w:val="single"/>
        </w:rPr>
      </w:pPr>
      <w:r w:rsidRPr="14D8B906" w:rsidR="14D8B906">
        <w:rPr>
          <w:rFonts w:ascii="Times New Roman" w:hAnsi="Times New Roman" w:eastAsia="Times New Roman" w:cs="Times New Roman"/>
          <w:b w:val="1"/>
          <w:bCs w:val="1"/>
          <w:sz w:val="24"/>
          <w:szCs w:val="24"/>
          <w:u w:val="single"/>
        </w:rPr>
        <w:t>MEDICATIONS THAT INTERFERE WITH ALLERGY TESTING</w:t>
      </w:r>
    </w:p>
    <w:p w:rsidR="000B00CD" w:rsidP="00F40964" w:rsidRDefault="000B00CD" w14:paraId="5046DCDE" w14:textId="70D4FBD2">
      <w:pPr>
        <w:jc w:val="center"/>
        <w:rPr>
          <w:rFonts w:ascii="Times New Roman" w:hAnsi="Times New Roman" w:cs="Times New Roman"/>
          <w:b/>
          <w:sz w:val="20"/>
          <w:szCs w:val="20"/>
        </w:rPr>
      </w:pPr>
      <w:r>
        <w:rPr>
          <w:rFonts w:ascii="Times New Roman" w:hAnsi="Times New Roman" w:cs="Times New Roman"/>
          <w:b/>
          <w:sz w:val="20"/>
          <w:szCs w:val="20"/>
        </w:rPr>
        <w:t>**Please do not discontinue any prescription medications without consulting your prescribing physician**</w:t>
      </w:r>
    </w:p>
    <w:p w:rsidR="003256F6" w:rsidP="00F40964" w:rsidRDefault="003256F6" w14:paraId="35CD997B" w14:textId="77777777">
      <w:pPr>
        <w:jc w:val="center"/>
        <w:rPr>
          <w:rFonts w:ascii="Times New Roman" w:hAnsi="Times New Roman" w:cs="Times New Roman"/>
          <w:b/>
          <w:sz w:val="20"/>
          <w:szCs w:val="20"/>
        </w:rPr>
      </w:pPr>
    </w:p>
    <w:p w:rsidRPr="00230FA7" w:rsidR="003256F6" w:rsidP="003256F6" w:rsidRDefault="000B00CD" w14:paraId="7004448A" w14:textId="4B0B09D0">
      <w:pPr>
        <w:rPr>
          <w:rFonts w:ascii="Times New Roman" w:hAnsi="Times New Roman" w:cs="Times New Roman"/>
          <w:sz w:val="18"/>
          <w:szCs w:val="18"/>
        </w:rPr>
      </w:pPr>
      <w:r w:rsidRPr="00230FA7">
        <w:rPr>
          <w:rFonts w:ascii="Times New Roman" w:hAnsi="Times New Roman" w:cs="Times New Roman"/>
          <w:b/>
          <w:sz w:val="18"/>
          <w:szCs w:val="18"/>
          <w:u w:val="single"/>
        </w:rPr>
        <w:t>A</w:t>
      </w:r>
      <w:r w:rsidRPr="00230FA7" w:rsidR="003256F6">
        <w:rPr>
          <w:rFonts w:ascii="Times New Roman" w:hAnsi="Times New Roman" w:cs="Times New Roman"/>
          <w:b/>
          <w:sz w:val="18"/>
          <w:szCs w:val="18"/>
          <w:u w:val="single"/>
        </w:rPr>
        <w:t>NTIHISTAMINES/ALLERGY/COLD &amp; SINUS/ OTC SLEEP AIDS:</w:t>
      </w:r>
      <w:r w:rsidRPr="00230FA7" w:rsidR="00F40964">
        <w:rPr>
          <w:rFonts w:ascii="Times New Roman" w:hAnsi="Times New Roman" w:cs="Times New Roman"/>
          <w:sz w:val="18"/>
          <w:szCs w:val="18"/>
        </w:rPr>
        <w:t xml:space="preserve"> </w:t>
      </w:r>
      <w:r w:rsidRPr="00230FA7" w:rsidR="003256F6">
        <w:rPr>
          <w:rFonts w:ascii="Times New Roman" w:hAnsi="Times New Roman" w:cs="Times New Roman"/>
          <w:b/>
          <w:sz w:val="18"/>
          <w:szCs w:val="18"/>
        </w:rPr>
        <w:t>Hold the following medications for 7 days prior to testing. Many OTC Allergy/Cold &amp; Sinus medications contain antihistamines and should be avoided.</w:t>
      </w:r>
    </w:p>
    <w:p w:rsidRPr="00331FB3" w:rsidR="003256F6" w:rsidP="00331FB3" w:rsidRDefault="00331FB3" w14:paraId="14B1884E" w14:textId="3B290D16">
      <w:pPr>
        <w:pStyle w:val="ListParagraph"/>
        <w:numPr>
          <w:ilvl w:val="0"/>
          <w:numId w:val="3"/>
        </w:numPr>
        <w:rPr>
          <w:rFonts w:ascii="Times New Roman" w:hAnsi="Times New Roman" w:cs="Times New Roman"/>
          <w:sz w:val="20"/>
          <w:szCs w:val="20"/>
        </w:rPr>
      </w:pPr>
      <w:r w:rsidRPr="00331FB3">
        <w:rPr>
          <w:rFonts w:ascii="Times New Roman" w:hAnsi="Times New Roman" w:cs="Times New Roman"/>
          <w:sz w:val="20"/>
          <w:szCs w:val="20"/>
        </w:rPr>
        <w:t xml:space="preserve">Benadryl (diphenhydramine)                                                      </w:t>
      </w:r>
    </w:p>
    <w:p w:rsidR="00331FB3" w:rsidP="00331FB3" w:rsidRDefault="00331FB3" w14:paraId="197BE179" w14:textId="0B19C77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Allegra (fexofenadine)</w:t>
      </w:r>
    </w:p>
    <w:p w:rsidR="00331FB3" w:rsidP="00331FB3" w:rsidRDefault="00331FB3" w14:paraId="77066284" w14:textId="1BF4DDB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Nyquil</w:t>
      </w:r>
    </w:p>
    <w:p w:rsidR="00331FB3" w:rsidP="00331FB3" w:rsidRDefault="00331FB3" w14:paraId="1BE98BEC" w14:textId="6B7C0FD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Phenergan (promethazine)</w:t>
      </w:r>
    </w:p>
    <w:p w:rsidR="00331FB3" w:rsidP="00331FB3" w:rsidRDefault="00331FB3" w14:paraId="1177B4A6" w14:textId="5ADF9824">
      <w:pPr>
        <w:pStyle w:val="ListParagraph"/>
        <w:numPr>
          <w:ilvl w:val="0"/>
          <w:numId w:val="3"/>
        </w:numPr>
        <w:rPr>
          <w:rFonts w:ascii="Times New Roman" w:hAnsi="Times New Roman" w:cs="Times New Roman"/>
          <w:sz w:val="20"/>
          <w:szCs w:val="20"/>
        </w:rPr>
      </w:pPr>
      <w:proofErr w:type="spellStart"/>
      <w:r>
        <w:rPr>
          <w:rFonts w:ascii="Times New Roman" w:hAnsi="Times New Roman" w:cs="Times New Roman"/>
          <w:sz w:val="20"/>
          <w:szCs w:val="20"/>
        </w:rPr>
        <w:t>Astelin</w:t>
      </w:r>
      <w:proofErr w:type="spellEnd"/>
      <w:r>
        <w:rPr>
          <w:rFonts w:ascii="Times New Roman" w:hAnsi="Times New Roman" w:cs="Times New Roman"/>
          <w:sz w:val="20"/>
          <w:szCs w:val="20"/>
        </w:rPr>
        <w:t xml:space="preserve"> (azelastine) nasal spray</w:t>
      </w:r>
    </w:p>
    <w:p w:rsidR="00331FB3" w:rsidP="00331FB3" w:rsidRDefault="00331FB3" w14:paraId="4EDC9124" w14:textId="6941FC4E">
      <w:pPr>
        <w:pStyle w:val="ListParagraph"/>
        <w:numPr>
          <w:ilvl w:val="0"/>
          <w:numId w:val="3"/>
        </w:numPr>
        <w:rPr>
          <w:rFonts w:ascii="Times New Roman" w:hAnsi="Times New Roman" w:cs="Times New Roman"/>
          <w:sz w:val="20"/>
          <w:szCs w:val="20"/>
        </w:rPr>
      </w:pPr>
      <w:proofErr w:type="spellStart"/>
      <w:r>
        <w:rPr>
          <w:rFonts w:ascii="Times New Roman" w:hAnsi="Times New Roman" w:cs="Times New Roman"/>
          <w:sz w:val="20"/>
          <w:szCs w:val="20"/>
        </w:rPr>
        <w:t>Pataday</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Patanol</w:t>
      </w:r>
      <w:proofErr w:type="spellEnd"/>
      <w:r>
        <w:rPr>
          <w:rFonts w:ascii="Times New Roman" w:hAnsi="Times New Roman" w:cs="Times New Roman"/>
          <w:sz w:val="20"/>
          <w:szCs w:val="20"/>
        </w:rPr>
        <w:t xml:space="preserve"> (olopatadine) eye drops</w:t>
      </w:r>
    </w:p>
    <w:p w:rsidR="00331FB3" w:rsidP="00331FB3" w:rsidRDefault="00331FB3" w14:paraId="23793D11" w14:textId="717FC10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Claritin (loratadine)</w:t>
      </w:r>
    </w:p>
    <w:p w:rsidR="00331FB3" w:rsidP="00331FB3" w:rsidRDefault="00331FB3" w14:paraId="4D1D5B7F" w14:textId="3A3AAE1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Tylenol/Advil PM</w:t>
      </w:r>
    </w:p>
    <w:p w:rsidR="00331FB3" w:rsidP="00331FB3" w:rsidRDefault="00331FB3" w14:paraId="78346E28" w14:textId="71E4489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Atarax (hydroxyzine)</w:t>
      </w:r>
    </w:p>
    <w:p w:rsidR="00331FB3" w:rsidP="00331FB3" w:rsidRDefault="00331FB3" w14:paraId="5DC2C976" w14:textId="2FCA994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Aller-</w:t>
      </w:r>
      <w:proofErr w:type="spellStart"/>
      <w:r>
        <w:rPr>
          <w:rFonts w:ascii="Times New Roman" w:hAnsi="Times New Roman" w:cs="Times New Roman"/>
          <w:sz w:val="20"/>
          <w:szCs w:val="20"/>
        </w:rPr>
        <w:t>Clor</w:t>
      </w:r>
      <w:proofErr w:type="spellEnd"/>
      <w:r>
        <w:rPr>
          <w:rFonts w:ascii="Times New Roman" w:hAnsi="Times New Roman" w:cs="Times New Roman"/>
          <w:sz w:val="20"/>
          <w:szCs w:val="20"/>
        </w:rPr>
        <w:t xml:space="preserve"> (chlorpheniramine)</w:t>
      </w:r>
    </w:p>
    <w:p w:rsidR="00331FB3" w:rsidP="00331FB3" w:rsidRDefault="00331FB3" w14:paraId="0A678FC4" w14:textId="2DAF40C6">
      <w:pPr>
        <w:pStyle w:val="ListParagraph"/>
        <w:numPr>
          <w:ilvl w:val="0"/>
          <w:numId w:val="3"/>
        </w:numPr>
        <w:rPr>
          <w:rFonts w:ascii="Times New Roman" w:hAnsi="Times New Roman" w:cs="Times New Roman"/>
          <w:sz w:val="20"/>
          <w:szCs w:val="20"/>
        </w:rPr>
      </w:pPr>
      <w:proofErr w:type="spellStart"/>
      <w:r>
        <w:rPr>
          <w:rFonts w:ascii="Times New Roman" w:hAnsi="Times New Roman" w:cs="Times New Roman"/>
          <w:sz w:val="20"/>
          <w:szCs w:val="20"/>
        </w:rPr>
        <w:t>Patanase</w:t>
      </w:r>
      <w:proofErr w:type="spellEnd"/>
      <w:r>
        <w:rPr>
          <w:rFonts w:ascii="Times New Roman" w:hAnsi="Times New Roman" w:cs="Times New Roman"/>
          <w:sz w:val="20"/>
          <w:szCs w:val="20"/>
        </w:rPr>
        <w:t xml:space="preserve"> (olopatadine) nasal spray</w:t>
      </w:r>
    </w:p>
    <w:p w:rsidR="00331FB3" w:rsidP="00331FB3" w:rsidRDefault="00331FB3" w14:paraId="3754AB18" w14:textId="5A7E849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Dimetapp</w:t>
      </w:r>
    </w:p>
    <w:p w:rsidR="00331FB3" w:rsidP="00331FB3" w:rsidRDefault="00331FB3" w14:paraId="42B2A19A" w14:textId="472D5AA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Zyrtec (cetirizine)</w:t>
      </w:r>
    </w:p>
    <w:p w:rsidR="00331FB3" w:rsidP="00331FB3" w:rsidRDefault="00331FB3" w14:paraId="31FAD29E" w14:textId="22552E3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Actifed Sinus Day</w:t>
      </w:r>
    </w:p>
    <w:p w:rsidR="00331FB3" w:rsidP="14D8B906" w:rsidRDefault="00331FB3" w14:paraId="38DA91CD" w14:textId="36B57D2B">
      <w:pPr>
        <w:pStyle w:val="ListParagraph"/>
        <w:numPr>
          <w:ilvl w:val="0"/>
          <w:numId w:val="3"/>
        </w:numPr>
        <w:rPr>
          <w:rFonts w:ascii="Times New Roman" w:hAnsi="Times New Roman" w:eastAsia="Times New Roman" w:cs="Times New Roman"/>
          <w:sz w:val="20"/>
          <w:szCs w:val="20"/>
        </w:rPr>
      </w:pPr>
      <w:r w:rsidRPr="14D8B906" w:rsidR="14D8B906">
        <w:rPr>
          <w:rFonts w:ascii="Times New Roman" w:hAnsi="Times New Roman" w:eastAsia="Times New Roman" w:cs="Times New Roman"/>
          <w:sz w:val="20"/>
          <w:szCs w:val="20"/>
        </w:rPr>
        <w:t>Antivert (meclizine)</w:t>
      </w:r>
    </w:p>
    <w:p w:rsidR="14D8B906" w:rsidP="14D8B906" w:rsidRDefault="14D8B906" w14:noSpellErr="1" w14:paraId="0804A33D" w14:textId="17AE2D0C">
      <w:pPr>
        <w:pStyle w:val="ListParagraph"/>
        <w:numPr>
          <w:ilvl w:val="0"/>
          <w:numId w:val="3"/>
        </w:numPr>
        <w:rPr>
          <w:rFonts w:ascii="Times New Roman" w:hAnsi="Times New Roman" w:eastAsia="Times New Roman" w:cs="Times New Roman"/>
          <w:sz w:val="20"/>
          <w:szCs w:val="20"/>
        </w:rPr>
      </w:pPr>
      <w:r w:rsidRPr="14D8B906" w:rsidR="14D8B906">
        <w:rPr>
          <w:rFonts w:ascii="Times New Roman" w:hAnsi="Times New Roman" w:eastAsia="Times New Roman" w:cs="Times New Roman"/>
          <w:sz w:val="20"/>
          <w:szCs w:val="20"/>
        </w:rPr>
        <w:t>Xyzal (levocetirizine dihydrochloride)</w:t>
      </w:r>
    </w:p>
    <w:p w:rsidR="00331FB3" w:rsidP="00331FB3" w:rsidRDefault="00331FB3" w14:paraId="6B8FA938" w14:textId="3599599B">
      <w:pPr>
        <w:rPr>
          <w:rFonts w:ascii="Times New Roman" w:hAnsi="Times New Roman" w:cs="Times New Roman"/>
          <w:sz w:val="20"/>
          <w:szCs w:val="20"/>
        </w:rPr>
      </w:pPr>
      <w:r>
        <w:rPr>
          <w:rFonts w:ascii="Times New Roman" w:hAnsi="Times New Roman" w:cs="Times New Roman"/>
          <w:sz w:val="20"/>
          <w:szCs w:val="20"/>
        </w:rPr>
        <w:t>*Sudafed, Flonase (fluticasone), budesonide nasal spray and plain Mucinex are OK to continue prior to testing*</w:t>
      </w:r>
    </w:p>
    <w:p w:rsidRPr="00230FA7" w:rsidR="00331FB3" w:rsidP="00331FB3" w:rsidRDefault="00331FB3" w14:paraId="570F6CBE" w14:textId="05CBA246">
      <w:pPr>
        <w:rPr>
          <w:rFonts w:ascii="Times New Roman" w:hAnsi="Times New Roman" w:cs="Times New Roman"/>
          <w:sz w:val="18"/>
          <w:szCs w:val="18"/>
        </w:rPr>
      </w:pPr>
    </w:p>
    <w:p w:rsidRPr="00230FA7" w:rsidR="00331FB3" w:rsidP="00331FB3" w:rsidRDefault="00331FB3" w14:paraId="71E960B1" w14:textId="10FCBDD3">
      <w:pPr>
        <w:rPr>
          <w:rFonts w:ascii="Times New Roman" w:hAnsi="Times New Roman" w:cs="Times New Roman"/>
          <w:b/>
          <w:sz w:val="18"/>
          <w:szCs w:val="18"/>
        </w:rPr>
      </w:pPr>
      <w:r w:rsidRPr="00230FA7">
        <w:rPr>
          <w:rFonts w:ascii="Times New Roman" w:hAnsi="Times New Roman" w:cs="Times New Roman"/>
          <w:b/>
          <w:sz w:val="18"/>
          <w:szCs w:val="18"/>
          <w:u w:val="single"/>
        </w:rPr>
        <w:t xml:space="preserve">TRICYCLIC ANTIDEPRESSANTS: </w:t>
      </w:r>
      <w:r w:rsidRPr="00230FA7">
        <w:rPr>
          <w:rFonts w:ascii="Times New Roman" w:hAnsi="Times New Roman" w:cs="Times New Roman"/>
          <w:b/>
          <w:sz w:val="18"/>
          <w:szCs w:val="18"/>
        </w:rPr>
        <w:t>Hold the following medications for 10 days prior to testing.</w:t>
      </w:r>
    </w:p>
    <w:p w:rsidRPr="00331FB3" w:rsidR="00331FB3" w:rsidP="00331FB3" w:rsidRDefault="00331FB3" w14:paraId="30572D3D" w14:textId="410626D0">
      <w:pPr>
        <w:pStyle w:val="ListParagraph"/>
        <w:numPr>
          <w:ilvl w:val="0"/>
          <w:numId w:val="4"/>
        </w:numPr>
        <w:rPr>
          <w:rFonts w:ascii="Times New Roman" w:hAnsi="Times New Roman" w:cs="Times New Roman"/>
          <w:sz w:val="20"/>
          <w:szCs w:val="20"/>
        </w:rPr>
      </w:pPr>
      <w:r w:rsidRPr="00331FB3">
        <w:rPr>
          <w:rFonts w:ascii="Times New Roman" w:hAnsi="Times New Roman" w:cs="Times New Roman"/>
          <w:sz w:val="20"/>
          <w:szCs w:val="20"/>
        </w:rPr>
        <w:t>Doxepin</w:t>
      </w:r>
    </w:p>
    <w:p w:rsidR="00331FB3" w:rsidP="00331FB3" w:rsidRDefault="00331FB3" w14:paraId="240BD93F" w14:textId="44685569">
      <w:pPr>
        <w:pStyle w:val="ListParagraph"/>
        <w:numPr>
          <w:ilvl w:val="0"/>
          <w:numId w:val="4"/>
        </w:numPr>
        <w:rPr>
          <w:rFonts w:ascii="Times New Roman" w:hAnsi="Times New Roman" w:cs="Times New Roman"/>
          <w:sz w:val="20"/>
          <w:szCs w:val="20"/>
        </w:rPr>
      </w:pPr>
      <w:r w:rsidRPr="00331FB3">
        <w:rPr>
          <w:rFonts w:ascii="Times New Roman" w:hAnsi="Times New Roman" w:cs="Times New Roman"/>
          <w:sz w:val="20"/>
          <w:szCs w:val="20"/>
        </w:rPr>
        <w:t>Desipramine</w:t>
      </w:r>
    </w:p>
    <w:p w:rsidR="00331FB3" w:rsidP="00331FB3" w:rsidRDefault="00331FB3" w14:paraId="71A1866B" w14:textId="2DB8E92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Imipramine</w:t>
      </w:r>
    </w:p>
    <w:p w:rsidR="00331FB3" w:rsidP="00331FB3" w:rsidRDefault="00331FB3" w14:paraId="29D479F8" w14:textId="55F2339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Nortriptyline</w:t>
      </w:r>
    </w:p>
    <w:p w:rsidR="00331FB3" w:rsidP="00331FB3" w:rsidRDefault="00331FB3" w14:paraId="47B0FCCB" w14:textId="458367B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Trimipramine</w:t>
      </w:r>
    </w:p>
    <w:p w:rsidR="00331FB3" w:rsidP="00331FB3" w:rsidRDefault="00331FB3" w14:paraId="5D2DA1EE" w14:textId="1AAB712C">
      <w:pPr>
        <w:pStyle w:val="ListParagraph"/>
        <w:numPr>
          <w:ilvl w:val="0"/>
          <w:numId w:val="4"/>
        </w:numPr>
        <w:rPr>
          <w:rFonts w:ascii="Times New Roman" w:hAnsi="Times New Roman" w:cs="Times New Roman"/>
          <w:sz w:val="20"/>
          <w:szCs w:val="20"/>
        </w:rPr>
      </w:pPr>
      <w:proofErr w:type="spellStart"/>
      <w:r>
        <w:rPr>
          <w:rFonts w:ascii="Times New Roman" w:hAnsi="Times New Roman" w:cs="Times New Roman"/>
          <w:sz w:val="20"/>
          <w:szCs w:val="20"/>
        </w:rPr>
        <w:t>Colmipramine</w:t>
      </w:r>
      <w:proofErr w:type="spellEnd"/>
    </w:p>
    <w:p w:rsidRPr="00230FA7" w:rsidR="00230FA7" w:rsidP="00230FA7" w:rsidRDefault="00230FA7" w14:paraId="1677CA60" w14:textId="78CDFA00">
      <w:pPr>
        <w:rPr>
          <w:rFonts w:ascii="Times New Roman" w:hAnsi="Times New Roman" w:cs="Times New Roman"/>
          <w:b/>
          <w:sz w:val="18"/>
          <w:szCs w:val="18"/>
        </w:rPr>
      </w:pPr>
      <w:r w:rsidRPr="00230FA7">
        <w:rPr>
          <w:rFonts w:ascii="Times New Roman" w:hAnsi="Times New Roman" w:cs="Times New Roman"/>
          <w:b/>
          <w:sz w:val="18"/>
          <w:szCs w:val="18"/>
          <w:u w:val="single"/>
        </w:rPr>
        <w:t xml:space="preserve">BENZODIAZEPINES: </w:t>
      </w:r>
      <w:r w:rsidRPr="00230FA7">
        <w:rPr>
          <w:rFonts w:ascii="Times New Roman" w:hAnsi="Times New Roman" w:cs="Times New Roman"/>
          <w:b/>
          <w:sz w:val="18"/>
          <w:szCs w:val="18"/>
        </w:rPr>
        <w:t>Hold for 7 days prior to testing</w:t>
      </w:r>
    </w:p>
    <w:p w:rsidRPr="00230FA7" w:rsidR="00230FA7" w:rsidP="00230FA7" w:rsidRDefault="00230FA7" w14:paraId="43A9E343" w14:textId="088DB16A">
      <w:pPr>
        <w:pStyle w:val="ListParagraph"/>
        <w:numPr>
          <w:ilvl w:val="0"/>
          <w:numId w:val="5"/>
        </w:numPr>
        <w:rPr>
          <w:rFonts w:ascii="Times New Roman" w:hAnsi="Times New Roman" w:cs="Times New Roman"/>
          <w:b/>
          <w:sz w:val="20"/>
          <w:szCs w:val="20"/>
        </w:rPr>
      </w:pPr>
      <w:proofErr w:type="spellStart"/>
      <w:r>
        <w:rPr>
          <w:rFonts w:ascii="Times New Roman" w:hAnsi="Times New Roman" w:cs="Times New Roman"/>
          <w:sz w:val="20"/>
          <w:szCs w:val="20"/>
        </w:rPr>
        <w:t>Klonopin</w:t>
      </w:r>
      <w:proofErr w:type="spellEnd"/>
      <w:r>
        <w:rPr>
          <w:rFonts w:ascii="Times New Roman" w:hAnsi="Times New Roman" w:cs="Times New Roman"/>
          <w:sz w:val="20"/>
          <w:szCs w:val="20"/>
        </w:rPr>
        <w:t xml:space="preserve"> (clonazepam)</w:t>
      </w:r>
    </w:p>
    <w:p w:rsidR="00230FA7" w:rsidP="00230FA7" w:rsidRDefault="00230FA7" w14:paraId="3EDBDC17" w14:textId="30749BA2">
      <w:pPr>
        <w:pStyle w:val="ListParagraph"/>
        <w:numPr>
          <w:ilvl w:val="0"/>
          <w:numId w:val="5"/>
        </w:numPr>
        <w:rPr>
          <w:rFonts w:ascii="Times New Roman" w:hAnsi="Times New Roman" w:cs="Times New Roman"/>
          <w:sz w:val="20"/>
          <w:szCs w:val="20"/>
        </w:rPr>
      </w:pPr>
      <w:r w:rsidRPr="00230FA7">
        <w:rPr>
          <w:rFonts w:ascii="Times New Roman" w:hAnsi="Times New Roman" w:cs="Times New Roman"/>
          <w:sz w:val="20"/>
          <w:szCs w:val="20"/>
        </w:rPr>
        <w:t>Midazolam</w:t>
      </w:r>
    </w:p>
    <w:p w:rsidR="00230FA7" w:rsidP="00230FA7" w:rsidRDefault="00230FA7" w14:paraId="04835C96" w14:textId="5029843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Valium (diazepam)</w:t>
      </w:r>
    </w:p>
    <w:p w:rsidR="00230FA7" w:rsidP="00230FA7" w:rsidRDefault="00230FA7" w14:paraId="63C2B142" w14:textId="687ECB93">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Xanax (alprazolam)</w:t>
      </w:r>
    </w:p>
    <w:p w:rsidR="00230FA7" w:rsidP="00230FA7" w:rsidRDefault="00230FA7" w14:paraId="6354BFDC" w14:textId="09AAC7B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Ativan (lorazepam)</w:t>
      </w:r>
    </w:p>
    <w:p w:rsidR="00230FA7" w:rsidP="00230FA7" w:rsidRDefault="00230FA7" w14:paraId="77BB970E" w14:textId="729EF868">
      <w:pPr>
        <w:pStyle w:val="ListParagraph"/>
        <w:rPr>
          <w:rFonts w:ascii="Times New Roman" w:hAnsi="Times New Roman" w:cs="Times New Roman"/>
          <w:sz w:val="20"/>
          <w:szCs w:val="20"/>
        </w:rPr>
      </w:pPr>
    </w:p>
    <w:p w:rsidRPr="00230FA7" w:rsidR="00230FA7" w:rsidP="00230FA7" w:rsidRDefault="00230FA7" w14:paraId="57ACA597" w14:textId="5C59A135">
      <w:pPr>
        <w:jc w:val="both"/>
        <w:rPr>
          <w:rFonts w:ascii="Times New Roman" w:hAnsi="Times New Roman" w:cs="Times New Roman"/>
          <w:b/>
          <w:sz w:val="18"/>
          <w:szCs w:val="18"/>
        </w:rPr>
      </w:pPr>
      <w:r w:rsidRPr="00230FA7">
        <w:rPr>
          <w:rFonts w:ascii="Times New Roman" w:hAnsi="Times New Roman" w:cs="Times New Roman"/>
          <w:b/>
          <w:sz w:val="18"/>
          <w:szCs w:val="18"/>
          <w:u w:val="single"/>
        </w:rPr>
        <w:t xml:space="preserve">H2 ANTAGONISTS/ ACID REDUCERS: </w:t>
      </w:r>
      <w:r w:rsidRPr="00230FA7">
        <w:rPr>
          <w:rFonts w:ascii="Times New Roman" w:hAnsi="Times New Roman" w:cs="Times New Roman"/>
          <w:b/>
          <w:sz w:val="18"/>
          <w:szCs w:val="18"/>
        </w:rPr>
        <w:t>Hold for 7 days prior to testing</w:t>
      </w:r>
    </w:p>
    <w:p w:rsidR="00230FA7" w:rsidP="00230FA7" w:rsidRDefault="00230FA7" w14:paraId="758A5AAC" w14:textId="159ADE94">
      <w:pPr>
        <w:pStyle w:val="ListParagraph"/>
        <w:numPr>
          <w:ilvl w:val="0"/>
          <w:numId w:val="6"/>
        </w:numPr>
        <w:jc w:val="both"/>
        <w:rPr>
          <w:rFonts w:ascii="Times New Roman" w:hAnsi="Times New Roman" w:cs="Times New Roman"/>
          <w:sz w:val="20"/>
          <w:szCs w:val="20"/>
        </w:rPr>
      </w:pPr>
      <w:r w:rsidRPr="00230FA7">
        <w:rPr>
          <w:rFonts w:ascii="Times New Roman" w:hAnsi="Times New Roman" w:cs="Times New Roman"/>
          <w:sz w:val="20"/>
          <w:szCs w:val="20"/>
        </w:rPr>
        <w:t>Pepcid</w:t>
      </w:r>
      <w:r>
        <w:rPr>
          <w:rFonts w:ascii="Times New Roman" w:hAnsi="Times New Roman" w:cs="Times New Roman"/>
          <w:sz w:val="20"/>
          <w:szCs w:val="20"/>
        </w:rPr>
        <w:t xml:space="preserve"> (famotidine)</w:t>
      </w:r>
    </w:p>
    <w:p w:rsidR="00230FA7" w:rsidP="00230FA7" w:rsidRDefault="00230FA7" w14:paraId="715984D7" w14:textId="7121B9A7">
      <w:pPr>
        <w:pStyle w:val="ListParagraph"/>
        <w:numPr>
          <w:ilvl w:val="0"/>
          <w:numId w:val="6"/>
        </w:numPr>
        <w:jc w:val="both"/>
        <w:rPr>
          <w:rFonts w:ascii="Times New Roman" w:hAnsi="Times New Roman" w:cs="Times New Roman"/>
          <w:sz w:val="20"/>
          <w:szCs w:val="20"/>
        </w:rPr>
      </w:pPr>
      <w:proofErr w:type="spellStart"/>
      <w:r>
        <w:rPr>
          <w:rFonts w:ascii="Times New Roman" w:hAnsi="Times New Roman" w:cs="Times New Roman"/>
          <w:sz w:val="20"/>
          <w:szCs w:val="20"/>
        </w:rPr>
        <w:t>Vantin</w:t>
      </w:r>
      <w:proofErr w:type="spellEnd"/>
    </w:p>
    <w:p w:rsidR="00230FA7" w:rsidP="00230FA7" w:rsidRDefault="00230FA7" w14:paraId="35DC3966" w14:textId="23C38C5C">
      <w:pPr>
        <w:pStyle w:val="ListParagraph"/>
        <w:numPr>
          <w:ilvl w:val="0"/>
          <w:numId w:val="6"/>
        </w:numPr>
        <w:jc w:val="both"/>
        <w:rPr>
          <w:rFonts w:ascii="Times New Roman" w:hAnsi="Times New Roman" w:cs="Times New Roman"/>
          <w:sz w:val="20"/>
          <w:szCs w:val="20"/>
        </w:rPr>
      </w:pPr>
      <w:proofErr w:type="spellStart"/>
      <w:r>
        <w:rPr>
          <w:rFonts w:ascii="Times New Roman" w:hAnsi="Times New Roman" w:cs="Times New Roman"/>
          <w:sz w:val="20"/>
          <w:szCs w:val="20"/>
        </w:rPr>
        <w:t>Axid</w:t>
      </w:r>
      <w:proofErr w:type="spellEnd"/>
      <w:r>
        <w:rPr>
          <w:rFonts w:ascii="Times New Roman" w:hAnsi="Times New Roman" w:cs="Times New Roman"/>
          <w:sz w:val="20"/>
          <w:szCs w:val="20"/>
        </w:rPr>
        <w:t xml:space="preserve"> (nizatidine)</w:t>
      </w:r>
    </w:p>
    <w:p w:rsidR="00230FA7" w:rsidP="00230FA7" w:rsidRDefault="00230FA7" w14:paraId="1FEC7C1E" w14:textId="43CBEB31">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Zantac (ranitidine)</w:t>
      </w:r>
    </w:p>
    <w:p w:rsidR="00230FA7" w:rsidP="00230FA7" w:rsidRDefault="00230FA7" w14:paraId="010A8F38" w14:textId="4457C07B">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Tagamet (cimetidine)</w:t>
      </w:r>
    </w:p>
    <w:p w:rsidR="00230FA7" w:rsidP="00230FA7" w:rsidRDefault="008B4479" w14:paraId="75800D8A" w14:textId="04564A27">
      <w:pPr>
        <w:jc w:val="both"/>
        <w:rPr>
          <w:rFonts w:ascii="Times New Roman" w:hAnsi="Times New Roman" w:cs="Times New Roman"/>
          <w:sz w:val="20"/>
          <w:szCs w:val="20"/>
        </w:rPr>
      </w:pPr>
      <w:r>
        <w:rPr>
          <w:rFonts w:ascii="Times New Roman" w:hAnsi="Times New Roman" w:cs="Times New Roman"/>
          <w:sz w:val="20"/>
          <w:szCs w:val="20"/>
        </w:rPr>
        <w:t>*</w:t>
      </w:r>
      <w:r w:rsidR="00230FA7">
        <w:rPr>
          <w:rFonts w:ascii="Times New Roman" w:hAnsi="Times New Roman" w:cs="Times New Roman"/>
          <w:sz w:val="20"/>
          <w:szCs w:val="20"/>
        </w:rPr>
        <w:t>Prilosec (omeprazole), Protonix (pantoprazole) and Nexium (esomeprazole) are OK to continue prior to testing</w:t>
      </w:r>
      <w:r>
        <w:rPr>
          <w:rFonts w:ascii="Times New Roman" w:hAnsi="Times New Roman" w:cs="Times New Roman"/>
          <w:sz w:val="20"/>
          <w:szCs w:val="20"/>
        </w:rPr>
        <w:t>*</w:t>
      </w:r>
      <w:bookmarkStart w:name="_GoBack" w:id="0"/>
      <w:bookmarkEnd w:id="0"/>
    </w:p>
    <w:p w:rsidR="00230FA7" w:rsidP="00230FA7" w:rsidRDefault="00230FA7" w14:paraId="06094364" w14:textId="2C6B17F7">
      <w:pPr>
        <w:jc w:val="both"/>
        <w:rPr>
          <w:rFonts w:ascii="Times New Roman" w:hAnsi="Times New Roman" w:cs="Times New Roman"/>
          <w:sz w:val="20"/>
          <w:szCs w:val="20"/>
        </w:rPr>
      </w:pPr>
    </w:p>
    <w:p w:rsidRPr="00230FA7" w:rsidR="00230FA7" w:rsidP="00230FA7" w:rsidRDefault="00230FA7" w14:paraId="238320E5" w14:textId="66370D64">
      <w:pPr>
        <w:jc w:val="both"/>
        <w:rPr>
          <w:rFonts w:ascii="Times New Roman" w:hAnsi="Times New Roman" w:cs="Times New Roman"/>
          <w:sz w:val="20"/>
          <w:szCs w:val="20"/>
        </w:rPr>
      </w:pPr>
      <w:r>
        <w:rPr>
          <w:rFonts w:ascii="Times New Roman" w:hAnsi="Times New Roman" w:cs="Times New Roman"/>
          <w:sz w:val="20"/>
          <w:szCs w:val="20"/>
        </w:rPr>
        <w:t>Topical steroids such as hydrocortisone, betamethasone and clobetasol should be withheld if possible on the forearms and the back for 21 days prior to testing. If you have any questions, contact the office at 978-997-1550.</w:t>
      </w:r>
    </w:p>
    <w:sectPr w:rsidRPr="00230FA7" w:rsidR="00230FA7" w:rsidSect="00D80CE2">
      <w:pgSz w:w="12240" w:h="15840" w:orient="portrait"/>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1692"/>
    <w:multiLevelType w:val="hybridMultilevel"/>
    <w:tmpl w:val="01C89B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F2E381E"/>
    <w:multiLevelType w:val="hybridMultilevel"/>
    <w:tmpl w:val="3C5C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36837"/>
    <w:multiLevelType w:val="hybridMultilevel"/>
    <w:tmpl w:val="781E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44CBE"/>
    <w:multiLevelType w:val="hybridMultilevel"/>
    <w:tmpl w:val="CFDCA1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6AA4EF6"/>
    <w:multiLevelType w:val="hybridMultilevel"/>
    <w:tmpl w:val="DC9CF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77F4491"/>
    <w:multiLevelType w:val="hybridMultilevel"/>
    <w:tmpl w:val="80024C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E2"/>
    <w:rsid w:val="000B00CD"/>
    <w:rsid w:val="00230FA7"/>
    <w:rsid w:val="003256F6"/>
    <w:rsid w:val="00331FB3"/>
    <w:rsid w:val="008044B1"/>
    <w:rsid w:val="008B4479"/>
    <w:rsid w:val="008B4662"/>
    <w:rsid w:val="008F01A6"/>
    <w:rsid w:val="00B54DF6"/>
    <w:rsid w:val="00D80CE2"/>
    <w:rsid w:val="00F40964"/>
    <w:rsid w:val="00FA33DB"/>
    <w:rsid w:val="14D8B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29EE"/>
  <w15:chartTrackingRefBased/>
  <w15:docId w15:val="{02A71D5C-D34B-4022-BCD8-ECB94B72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80CE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80CE2"/>
    <w:rPr>
      <w:rFonts w:ascii="Segoe UI" w:hAnsi="Segoe UI" w:cs="Segoe UI"/>
      <w:sz w:val="18"/>
      <w:szCs w:val="18"/>
    </w:rPr>
  </w:style>
  <w:style w:type="paragraph" w:styleId="ListParagraph">
    <w:name w:val="List Paragraph"/>
    <w:basedOn w:val="Normal"/>
    <w:uiPriority w:val="34"/>
    <w:qFormat/>
    <w:rsid w:val="00B54DF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A521191FEDE4B89B21CE751DC9D6E" ma:contentTypeVersion="6" ma:contentTypeDescription="Create a new document." ma:contentTypeScope="" ma:versionID="ec860493de11af68839bf01af3219546">
  <xsd:schema xmlns:xsd="http://www.w3.org/2001/XMLSchema" xmlns:xs="http://www.w3.org/2001/XMLSchema" xmlns:p="http://schemas.microsoft.com/office/2006/metadata/properties" xmlns:ns2="c3053e68-6f0f-4247-b60a-8dc2e40647e9" xmlns:ns3="244d2f95-247f-4c25-b91b-6b5720d11fca" targetNamespace="http://schemas.microsoft.com/office/2006/metadata/properties" ma:root="true" ma:fieldsID="7394afcda4ed90743eaa55b6b3b6df4f" ns2:_="" ns3:_="">
    <xsd:import namespace="c3053e68-6f0f-4247-b60a-8dc2e40647e9"/>
    <xsd:import namespace="244d2f95-247f-4c25-b91b-6b5720d11fc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53e68-6f0f-4247-b60a-8dc2e40647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d2f95-247f-4c25-b91b-6b5720d11f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435CE-4D0A-43FC-B909-F126258E1014}"/>
</file>

<file path=customXml/itemProps2.xml><?xml version="1.0" encoding="utf-8"?>
<ds:datastoreItem xmlns:ds="http://schemas.openxmlformats.org/officeDocument/2006/customXml" ds:itemID="{08A5DBB1-48CA-42D0-84E7-ECDAF2A93B8A}"/>
</file>

<file path=customXml/itemProps3.xml><?xml version="1.0" encoding="utf-8"?>
<ds:datastoreItem xmlns:ds="http://schemas.openxmlformats.org/officeDocument/2006/customXml" ds:itemID="{1E370184-27BF-4733-A892-0C6A621809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Donna Cardarelli</dc:creator>
  <keywords/>
  <dc:description/>
  <lastModifiedBy>Nicole Ouimet</lastModifiedBy>
  <revision>3</revision>
  <lastPrinted>2018-07-24T18:31:00.0000000Z</lastPrinted>
  <dcterms:created xsi:type="dcterms:W3CDTF">2018-07-24T18:32:00.0000000Z</dcterms:created>
  <dcterms:modified xsi:type="dcterms:W3CDTF">2018-08-14T14:11:16.1273478Z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0x010100F1BA521191FEDE4B89B21CE751DC9D6E</vt:lpwstr>
  </property>
</Properties>
</file>